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A8" w:rsidRPr="00E0363C" w:rsidRDefault="00D431C4" w:rsidP="00A345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Sample </w:t>
      </w:r>
      <w:bookmarkStart w:id="0" w:name="_GoBack"/>
      <w:bookmarkEnd w:id="0"/>
      <w:r w:rsidR="00A345A8" w:rsidRPr="00E0363C">
        <w:rPr>
          <w:b/>
          <w:sz w:val="24"/>
          <w:szCs w:val="24"/>
        </w:rPr>
        <w:t>Planning Template</w:t>
      </w:r>
      <w:r w:rsidR="00E0363C" w:rsidRPr="00E0363C">
        <w:rPr>
          <w:b/>
          <w:sz w:val="24"/>
          <w:szCs w:val="24"/>
        </w:rPr>
        <w:t xml:space="preserve"> for Book Specific EAQ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641"/>
        <w:gridCol w:w="720"/>
        <w:gridCol w:w="630"/>
        <w:gridCol w:w="4680"/>
        <w:gridCol w:w="1290"/>
        <w:gridCol w:w="3120"/>
      </w:tblGrid>
      <w:tr w:rsidR="00E0169C" w:rsidRPr="00B6325B" w:rsidTr="009E2898">
        <w:tc>
          <w:tcPr>
            <w:tcW w:w="2954" w:type="dxa"/>
            <w:vAlign w:val="center"/>
          </w:tcPr>
          <w:p w:rsidR="00E0169C" w:rsidRPr="00B6325B" w:rsidRDefault="00E0169C" w:rsidP="00FA789D">
            <w:pPr>
              <w:jc w:val="center"/>
            </w:pPr>
          </w:p>
        </w:tc>
        <w:tc>
          <w:tcPr>
            <w:tcW w:w="641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r>
              <w:rPr>
                <w:b/>
              </w:rPr>
              <w:t>Prep</w:t>
            </w:r>
          </w:p>
        </w:tc>
        <w:tc>
          <w:tcPr>
            <w:tcW w:w="720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r>
              <w:rPr>
                <w:b/>
              </w:rPr>
              <w:t>In Class</w:t>
            </w:r>
          </w:p>
        </w:tc>
        <w:tc>
          <w:tcPr>
            <w:tcW w:w="630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Eval</w:t>
            </w:r>
            <w:proofErr w:type="spellEnd"/>
          </w:p>
        </w:tc>
        <w:tc>
          <w:tcPr>
            <w:tcW w:w="4680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r w:rsidRPr="00E0363C">
              <w:rPr>
                <w:b/>
              </w:rPr>
              <w:t>Mastery Level and/or</w:t>
            </w:r>
          </w:p>
          <w:p w:rsidR="00E0169C" w:rsidRPr="00B6325B" w:rsidRDefault="00CA3F46" w:rsidP="00FA789D">
            <w:pPr>
              <w:jc w:val="center"/>
            </w:pPr>
            <w:r>
              <w:rPr>
                <w:b/>
              </w:rPr>
              <w:t>Custom Quiz</w:t>
            </w:r>
          </w:p>
        </w:tc>
        <w:tc>
          <w:tcPr>
            <w:tcW w:w="1290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r w:rsidRPr="00E0363C">
              <w:rPr>
                <w:b/>
              </w:rPr>
              <w:t>Due Date</w:t>
            </w:r>
          </w:p>
        </w:tc>
        <w:tc>
          <w:tcPr>
            <w:tcW w:w="3120" w:type="dxa"/>
            <w:vAlign w:val="center"/>
          </w:tcPr>
          <w:p w:rsidR="00E0169C" w:rsidRPr="00E0363C" w:rsidRDefault="00E0169C" w:rsidP="00FA789D">
            <w:pPr>
              <w:jc w:val="center"/>
              <w:rPr>
                <w:b/>
              </w:rPr>
            </w:pPr>
            <w:r w:rsidRPr="00E0363C">
              <w:rPr>
                <w:b/>
              </w:rPr>
              <w:t>Future Progression</w:t>
            </w:r>
          </w:p>
          <w:p w:rsidR="00E0169C" w:rsidRPr="00FA789D" w:rsidRDefault="00E0169C" w:rsidP="00FA789D">
            <w:pPr>
              <w:jc w:val="center"/>
              <w:rPr>
                <w:sz w:val="18"/>
                <w:szCs w:val="18"/>
              </w:rPr>
            </w:pPr>
            <w:r w:rsidRPr="00FA789D">
              <w:rPr>
                <w:sz w:val="18"/>
                <w:szCs w:val="18"/>
              </w:rPr>
              <w:t>(Think about when you want students to progress in Mastery for this topic as they move through the course)</w:t>
            </w:r>
          </w:p>
        </w:tc>
      </w:tr>
      <w:tr w:rsidR="00FA789D" w:rsidRPr="00B6325B" w:rsidTr="009E2898">
        <w:trPr>
          <w:trHeight w:val="432"/>
        </w:trPr>
        <w:tc>
          <w:tcPr>
            <w:tcW w:w="2954" w:type="dxa"/>
            <w:vMerge w:val="restart"/>
          </w:tcPr>
          <w:p w:rsidR="00FA789D" w:rsidRPr="00FA789D" w:rsidRDefault="00FA789D" w:rsidP="00FA789D">
            <w:pPr>
              <w:rPr>
                <w:sz w:val="20"/>
                <w:szCs w:val="20"/>
              </w:rPr>
            </w:pPr>
            <w:r w:rsidRPr="00FA789D">
              <w:rPr>
                <w:sz w:val="20"/>
                <w:szCs w:val="20"/>
              </w:rPr>
              <w:t>Week 1</w:t>
            </w:r>
          </w:p>
          <w:p w:rsidR="00FA789D" w:rsidRPr="00B6325B" w:rsidRDefault="00FA789D" w:rsidP="00FA789D">
            <w:r w:rsidRPr="00FA789D">
              <w:rPr>
                <w:sz w:val="20"/>
                <w:szCs w:val="20"/>
              </w:rPr>
              <w:t>Course Topic(s):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B6325B" w:rsidRDefault="00FA789D" w:rsidP="00E0169C"/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B6325B" w:rsidRDefault="00FA789D" w:rsidP="00E0169C"/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 w:val="restart"/>
          </w:tcPr>
          <w:p w:rsidR="00FA789D" w:rsidRPr="00FA789D" w:rsidRDefault="00FA789D" w:rsidP="00E0169C">
            <w:pPr>
              <w:rPr>
                <w:sz w:val="20"/>
                <w:szCs w:val="20"/>
              </w:rPr>
            </w:pPr>
            <w:r w:rsidRPr="00FA789D">
              <w:rPr>
                <w:sz w:val="20"/>
                <w:szCs w:val="20"/>
              </w:rPr>
              <w:t>Week 2</w:t>
            </w:r>
          </w:p>
          <w:p w:rsidR="00FA789D" w:rsidRPr="00B6325B" w:rsidRDefault="00FA789D" w:rsidP="00E0169C">
            <w:r w:rsidRPr="00FA789D">
              <w:rPr>
                <w:sz w:val="20"/>
                <w:szCs w:val="20"/>
              </w:rPr>
              <w:t>Course Topic(s):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B6325B" w:rsidRDefault="00FA789D" w:rsidP="00E0169C"/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B6325B" w:rsidRDefault="00FA789D" w:rsidP="00E0169C"/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 w:val="restart"/>
          </w:tcPr>
          <w:p w:rsidR="00FA789D" w:rsidRPr="00FA789D" w:rsidRDefault="00FA789D">
            <w:pPr>
              <w:rPr>
                <w:sz w:val="20"/>
                <w:szCs w:val="20"/>
              </w:rPr>
            </w:pPr>
            <w:r w:rsidRPr="00FA789D">
              <w:rPr>
                <w:sz w:val="20"/>
                <w:szCs w:val="20"/>
              </w:rPr>
              <w:t>Week 3</w:t>
            </w:r>
          </w:p>
          <w:p w:rsidR="00FA789D" w:rsidRPr="00FA789D" w:rsidRDefault="00FA789D">
            <w:r w:rsidRPr="00FA789D">
              <w:rPr>
                <w:sz w:val="20"/>
                <w:szCs w:val="20"/>
              </w:rPr>
              <w:t>Course Topic(s):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 w:val="restart"/>
          </w:tcPr>
          <w:p w:rsidR="00FA789D" w:rsidRPr="00FA789D" w:rsidRDefault="00FA789D">
            <w:pPr>
              <w:rPr>
                <w:sz w:val="20"/>
                <w:szCs w:val="20"/>
              </w:rPr>
            </w:pPr>
            <w:r w:rsidRPr="00FA789D">
              <w:rPr>
                <w:sz w:val="20"/>
                <w:szCs w:val="20"/>
              </w:rPr>
              <w:t>Week 4</w:t>
            </w:r>
          </w:p>
          <w:p w:rsidR="00FA789D" w:rsidRPr="00FA789D" w:rsidRDefault="00FA789D">
            <w:r w:rsidRPr="00FA789D">
              <w:rPr>
                <w:sz w:val="20"/>
                <w:szCs w:val="20"/>
              </w:rPr>
              <w:t>Course Topic(s):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 w:val="restart"/>
          </w:tcPr>
          <w:p w:rsidR="00FA789D" w:rsidRPr="00FA789D" w:rsidRDefault="00FA789D">
            <w:pPr>
              <w:rPr>
                <w:sz w:val="20"/>
                <w:szCs w:val="20"/>
              </w:rPr>
            </w:pPr>
            <w:r w:rsidRPr="00FA789D">
              <w:rPr>
                <w:sz w:val="20"/>
                <w:szCs w:val="20"/>
              </w:rPr>
              <w:t>Week 5</w:t>
            </w:r>
          </w:p>
          <w:p w:rsidR="00FA789D" w:rsidRPr="00FA789D" w:rsidRDefault="00FA789D">
            <w:r w:rsidRPr="00FA789D">
              <w:rPr>
                <w:sz w:val="20"/>
                <w:szCs w:val="20"/>
              </w:rPr>
              <w:t>Course Topic(s):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rPr>
          <w:trHeight w:val="432"/>
        </w:trPr>
        <w:tc>
          <w:tcPr>
            <w:tcW w:w="2954" w:type="dxa"/>
            <w:vMerge/>
          </w:tcPr>
          <w:p w:rsidR="00FA789D" w:rsidRPr="00E0363C" w:rsidRDefault="00FA789D">
            <w:pPr>
              <w:rPr>
                <w:b/>
              </w:rPr>
            </w:pP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  <w:tr w:rsidR="00FA789D" w:rsidRPr="00B6325B" w:rsidTr="009E2898">
        <w:tc>
          <w:tcPr>
            <w:tcW w:w="2954" w:type="dxa"/>
          </w:tcPr>
          <w:p w:rsidR="00FA789D" w:rsidRPr="00FA789D" w:rsidRDefault="00FA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as many weeks as needed for your courses</w:t>
            </w:r>
          </w:p>
        </w:tc>
        <w:tc>
          <w:tcPr>
            <w:tcW w:w="641" w:type="dxa"/>
          </w:tcPr>
          <w:p w:rsidR="00FA789D" w:rsidRPr="00B6325B" w:rsidRDefault="00FA789D"/>
        </w:tc>
        <w:tc>
          <w:tcPr>
            <w:tcW w:w="720" w:type="dxa"/>
          </w:tcPr>
          <w:p w:rsidR="00FA789D" w:rsidRPr="00B6325B" w:rsidRDefault="00FA789D"/>
        </w:tc>
        <w:tc>
          <w:tcPr>
            <w:tcW w:w="630" w:type="dxa"/>
          </w:tcPr>
          <w:p w:rsidR="00FA789D" w:rsidRPr="00B6325B" w:rsidRDefault="00FA789D"/>
        </w:tc>
        <w:tc>
          <w:tcPr>
            <w:tcW w:w="4680" w:type="dxa"/>
          </w:tcPr>
          <w:p w:rsidR="00FA789D" w:rsidRPr="00B6325B" w:rsidRDefault="00FA789D"/>
        </w:tc>
        <w:tc>
          <w:tcPr>
            <w:tcW w:w="1290" w:type="dxa"/>
          </w:tcPr>
          <w:p w:rsidR="00FA789D" w:rsidRPr="00B6325B" w:rsidRDefault="00FA789D"/>
        </w:tc>
        <w:tc>
          <w:tcPr>
            <w:tcW w:w="3120" w:type="dxa"/>
          </w:tcPr>
          <w:p w:rsidR="00FA789D" w:rsidRPr="00B6325B" w:rsidRDefault="00FA789D"/>
        </w:tc>
      </w:tr>
    </w:tbl>
    <w:p w:rsidR="003834BC" w:rsidRPr="00B6325B" w:rsidRDefault="003834BC" w:rsidP="003834BC">
      <w:pPr>
        <w:rPr>
          <w:rFonts w:eastAsia="Calibri"/>
          <w:b/>
        </w:rPr>
      </w:pPr>
    </w:p>
    <w:p w:rsidR="003834BC" w:rsidRPr="009E2898" w:rsidRDefault="003834BC" w:rsidP="003B4767">
      <w:pPr>
        <w:rPr>
          <w:color w:val="000000" w:themeColor="text1"/>
          <w:sz w:val="18"/>
          <w:szCs w:val="18"/>
        </w:rPr>
      </w:pPr>
      <w:r w:rsidRPr="009E2898">
        <w:rPr>
          <w:rFonts w:eastAsia="Calibri"/>
          <w:b/>
          <w:sz w:val="18"/>
          <w:szCs w:val="18"/>
        </w:rPr>
        <w:t xml:space="preserve">*Important Considerations: </w:t>
      </w:r>
      <w:r w:rsidR="00E0363C" w:rsidRPr="009E2898">
        <w:rPr>
          <w:rFonts w:eastAsia="Calibri"/>
          <w:b/>
          <w:sz w:val="18"/>
          <w:szCs w:val="18"/>
        </w:rPr>
        <w:t>For book specific EAQ, t</w:t>
      </w:r>
      <w:r w:rsidRPr="009E2898">
        <w:rPr>
          <w:rFonts w:eastAsia="Calibri"/>
          <w:b/>
          <w:sz w:val="18"/>
          <w:szCs w:val="18"/>
        </w:rPr>
        <w:t>he idea behind adaptive quizzin</w:t>
      </w:r>
      <w:r w:rsidR="00E0363C" w:rsidRPr="009E2898">
        <w:rPr>
          <w:rFonts w:eastAsia="Calibri"/>
          <w:b/>
          <w:sz w:val="18"/>
          <w:szCs w:val="18"/>
        </w:rPr>
        <w:t>g is that students are showing M</w:t>
      </w:r>
      <w:r w:rsidRPr="009E2898">
        <w:rPr>
          <w:rFonts w:eastAsia="Calibri"/>
          <w:b/>
          <w:sz w:val="18"/>
          <w:szCs w:val="18"/>
        </w:rPr>
        <w:t>astery progression</w:t>
      </w:r>
      <w:r w:rsidR="007A3AC6" w:rsidRPr="009E2898">
        <w:rPr>
          <w:rFonts w:eastAsia="Calibri"/>
          <w:b/>
          <w:sz w:val="18"/>
          <w:szCs w:val="18"/>
        </w:rPr>
        <w:t xml:space="preserve"> of topics/concepts</w:t>
      </w:r>
      <w:r w:rsidRPr="009E2898">
        <w:rPr>
          <w:rFonts w:eastAsia="Calibri"/>
          <w:b/>
          <w:sz w:val="18"/>
          <w:szCs w:val="18"/>
        </w:rPr>
        <w:t xml:space="preserve"> as they move throug</w:t>
      </w:r>
      <w:r w:rsidR="00E0363C" w:rsidRPr="009E2898">
        <w:rPr>
          <w:rFonts w:eastAsia="Calibri"/>
          <w:b/>
          <w:sz w:val="18"/>
          <w:szCs w:val="18"/>
        </w:rPr>
        <w:t xml:space="preserve">h the course. </w:t>
      </w:r>
      <w:r w:rsidR="00EC25EA" w:rsidRPr="009E2898">
        <w:rPr>
          <w:rFonts w:eastAsia="Calibri"/>
          <w:b/>
          <w:sz w:val="18"/>
          <w:szCs w:val="18"/>
        </w:rPr>
        <w:t>Mastery levels are as follows: Novice, Intermediate, and Proficient.</w:t>
      </w:r>
      <w:r w:rsidR="007A3AC6" w:rsidRPr="009E2898">
        <w:rPr>
          <w:rFonts w:eastAsia="Calibri"/>
          <w:b/>
          <w:sz w:val="18"/>
          <w:szCs w:val="18"/>
        </w:rPr>
        <w:t xml:space="preserve"> </w:t>
      </w:r>
      <w:r w:rsidR="00E0363C" w:rsidRPr="009E2898">
        <w:rPr>
          <w:rFonts w:eastAsia="Calibri"/>
          <w:b/>
          <w:sz w:val="18"/>
          <w:szCs w:val="18"/>
        </w:rPr>
        <w:t xml:space="preserve">A best practice recommendation is to consider assigning Mastery level of Novice when content is first introduced, Intermediate prior to faculty made unit exams, and Proficient prior to the course final </w:t>
      </w:r>
      <w:r w:rsidR="00661961" w:rsidRPr="009E2898">
        <w:rPr>
          <w:rFonts w:eastAsia="Calibri"/>
          <w:b/>
          <w:sz w:val="18"/>
          <w:szCs w:val="18"/>
        </w:rPr>
        <w:t>and/or standardized assessments (HESI).</w:t>
      </w:r>
    </w:p>
    <w:sectPr w:rsidR="003834BC" w:rsidRPr="009E2898" w:rsidSect="009E289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E6" w:rsidRDefault="00C27AE6" w:rsidP="009E2898">
      <w:pPr>
        <w:spacing w:after="0" w:line="240" w:lineRule="auto"/>
      </w:pPr>
      <w:r>
        <w:separator/>
      </w:r>
    </w:p>
  </w:endnote>
  <w:endnote w:type="continuationSeparator" w:id="0">
    <w:p w:rsidR="00C27AE6" w:rsidRDefault="00C27AE6" w:rsidP="009E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-Bold">
    <w:altName w:val="Uni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98" w:rsidRPr="009E2898" w:rsidRDefault="009E2898">
    <w:pPr>
      <w:pStyle w:val="Footer"/>
      <w:rPr>
        <w:sz w:val="16"/>
        <w:szCs w:val="16"/>
      </w:rPr>
    </w:pPr>
    <w:r w:rsidRPr="009E2898">
      <w:rPr>
        <w:sz w:val="16"/>
        <w:szCs w:val="16"/>
      </w:rPr>
      <w:t>09/29/17 MU</w:t>
    </w:r>
  </w:p>
  <w:p w:rsidR="009E2898" w:rsidRDefault="009E2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E6" w:rsidRDefault="00C27AE6" w:rsidP="009E2898">
      <w:pPr>
        <w:spacing w:after="0" w:line="240" w:lineRule="auto"/>
      </w:pPr>
      <w:r>
        <w:separator/>
      </w:r>
    </w:p>
  </w:footnote>
  <w:footnote w:type="continuationSeparator" w:id="0">
    <w:p w:rsidR="00C27AE6" w:rsidRDefault="00C27AE6" w:rsidP="009E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2454"/>
    <w:multiLevelType w:val="hybridMultilevel"/>
    <w:tmpl w:val="10200AA8"/>
    <w:lvl w:ilvl="0" w:tplc="15664DA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04C"/>
    <w:multiLevelType w:val="hybridMultilevel"/>
    <w:tmpl w:val="70D4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272B"/>
    <w:multiLevelType w:val="hybridMultilevel"/>
    <w:tmpl w:val="BB262AAE"/>
    <w:lvl w:ilvl="0" w:tplc="6DB2B8C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8"/>
    <w:rsid w:val="00123725"/>
    <w:rsid w:val="001469D2"/>
    <w:rsid w:val="00220C28"/>
    <w:rsid w:val="003834BC"/>
    <w:rsid w:val="003B4767"/>
    <w:rsid w:val="003F6C15"/>
    <w:rsid w:val="00554816"/>
    <w:rsid w:val="00661961"/>
    <w:rsid w:val="00745DF7"/>
    <w:rsid w:val="007A3AC6"/>
    <w:rsid w:val="008D5149"/>
    <w:rsid w:val="009E2898"/>
    <w:rsid w:val="00A345A8"/>
    <w:rsid w:val="00B6325B"/>
    <w:rsid w:val="00B741C0"/>
    <w:rsid w:val="00BD498B"/>
    <w:rsid w:val="00C27AE6"/>
    <w:rsid w:val="00C746E8"/>
    <w:rsid w:val="00CA3F46"/>
    <w:rsid w:val="00D431C4"/>
    <w:rsid w:val="00E0169C"/>
    <w:rsid w:val="00E0363C"/>
    <w:rsid w:val="00EC25EA"/>
    <w:rsid w:val="00FA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955A8-6678-4526-9954-29940B09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rsid w:val="003834BC"/>
    <w:pPr>
      <w:autoSpaceDE w:val="0"/>
      <w:autoSpaceDN w:val="0"/>
      <w:adjustRightInd w:val="0"/>
      <w:spacing w:before="180" w:after="120" w:line="241" w:lineRule="atLeast"/>
    </w:pPr>
    <w:rPr>
      <w:rFonts w:ascii="Unit-Bold" w:eastAsia="Times New Roman" w:hAnsi="Unit-Bol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4B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uted">
    <w:name w:val="muted"/>
    <w:basedOn w:val="DefaultParagraphFont"/>
    <w:rsid w:val="003B4767"/>
  </w:style>
  <w:style w:type="paragraph" w:styleId="Header">
    <w:name w:val="header"/>
    <w:basedOn w:val="Normal"/>
    <w:link w:val="HeaderChar"/>
    <w:uiPriority w:val="99"/>
    <w:unhideWhenUsed/>
    <w:rsid w:val="009E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98"/>
  </w:style>
  <w:style w:type="paragraph" w:styleId="Footer">
    <w:name w:val="footer"/>
    <w:basedOn w:val="Normal"/>
    <w:link w:val="FooterChar"/>
    <w:uiPriority w:val="99"/>
    <w:unhideWhenUsed/>
    <w:rsid w:val="009E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Ubben, Megan (ELS-HBE)</dc:creator>
  <cp:keywords/>
  <dc:description/>
  <cp:lastModifiedBy>Ubben, Megan (ELS-HBE)</cp:lastModifiedBy>
  <cp:revision>4</cp:revision>
  <dcterms:created xsi:type="dcterms:W3CDTF">2017-10-03T17:45:00Z</dcterms:created>
  <dcterms:modified xsi:type="dcterms:W3CDTF">2017-10-17T18:58:00Z</dcterms:modified>
</cp:coreProperties>
</file>